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ing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4743549</wp:posOffset>
            </wp:positionH>
            <wp:positionV relativeFrom="page">
              <wp:posOffset>0</wp:posOffset>
            </wp:positionV>
            <wp:extent cx="2170232" cy="21702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32" cy="2170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ind w:left="288" w:hanging="288"/>
        <w:jc w:val="center"/>
      </w:pPr>
    </w:p>
    <w:p>
      <w:pPr>
        <w:pStyle w:val="Por omisión"/>
        <w:spacing w:before="0" w:line="240" w:lineRule="auto"/>
        <w:rPr>
          <w:rStyle w:val="Ninguno"/>
          <w:rFonts w:ascii="Calibri" w:hAnsi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APUNTES/PROTOCOLO PARA ANTICOAGULACI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N DE ECLS EN UNIDAD DE 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REANIMACI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N  Y 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CUIDADOS CR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TICOS 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QUIR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Ú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RGICOS 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DEL HULP: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Para pacientes con ECLS ya sea VA o VV.                                       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HEPARINA NO FRACCIONADA (HNF): 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1mg de heparina = 100 UI.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Ampollas de 5000 UI/5ml.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5000 UI en 50cc: 100 UI/ml.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MONITORIZACI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N DE LA ANTICOAGULACI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Actualmente, existe una serie de pruebas basadas en sangre total y plasma para evaluar la coagulaci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in vitro; sin embargo, cada uno tiene limitaciones cuando se usa para controlar la anticoagulaci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en ECLS.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TCA: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Objetivo TCA: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180-200s si no sangra. (180-220s).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(Si sangra 160-180s.).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Empezar la percusi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cuando el TCA sea &lt;300s.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(* Es posible que los pacientes que experimentan un sangrado significativo o que acaban de someterse a una cirug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 card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aca no comiencen con HNF de inmediato).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Si TCA inicial es 250-300s iniciar la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a 10-20 UI/kg/h. (7.5-20 UI/kg/h).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Si TCA inicial es &lt; 250s iniciar la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a 40-50 UI/kg/h.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anticoagulaci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terap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utica, definida cl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sicamente por el rango de TCA de 180 a 220 segundos, generalmente se logra con velocidades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HNF de 20 a 50 unidades/kg/hora.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Sacar TCA cada 30min hasta cifra estables.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Mantenimiento TCA: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Flujos &gt;1.5L/min: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&gt; 220s.: Muy elevado. Disminuir la bomba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200-220s: Elevado. Disminuir bomba 20-25%.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color="000000"/>
          <w:rtl w:val="0"/>
          <w:lang w:val="es-ES_tradnl"/>
        </w:rPr>
        <w:t>-TCA 180-200s: En rango. Seguir igual.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 160-180: Bajo. Aumentar la bomba un 20-25%.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 TCA &lt;160s: Muy bajo. Administrar bolo de 25 UI/kg y aumentar la bomba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Para destete: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Flujos&lt; 1.5 L/min: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&gt;300s: Elevado. Disminuir bomba 20-25%.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color="000000"/>
          <w:rtl w:val="0"/>
          <w:lang w:val="es-ES_tradnl"/>
        </w:rPr>
        <w:t>-TCA 200-300s: En rango. Seguir igual.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160-200s: Bajo. Aumentar bomba 20-25%.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 &lt;160s: Muy bajo. Bolo de 50 UI/kg y aumentar bomba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Decanulaci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n: Flujos&lt; 0.5lpm: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 TCA &lt;160s: Muy bajo. Administrar bolo 50 UI/kg y aumentar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 TCA 160-220s: Bajo. Aumentar bomba 20-25%.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 TCA &gt;220s: Seguir igual.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Decanulaci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 xml:space="preserve">n: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Se suspender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y se administrar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Protamina 1mg/kg.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Monitorizaci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TCA cada 2h aprox tras cifras estables.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Durante la transfusi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plaquetas y plasma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frecuente.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Tambi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hay que hacer hincapi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en mantener unos niveles de calcio 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nico correctos y una temperatura corporal adecuada.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Adem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del TCA se recomienda la monitorizaci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del TTPa ratio, cuyo valor, como norma general, se recomienda que est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entre 1.5 y 2.5.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Ver el manejo alternativo a la heparina en caso de Trombopenia inducida por heparina.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HEMODERIVADOS Y ANTITROMBINA: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Objetivos: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-Hematocrito: &gt;30%.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-Plaquetas: Mantener &gt;75.000-100.000/mm3.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-INR: PFC para mantenerINR&lt; 1,5-2.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-Fibrin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geno &gt;100mg/dl (&gt;150mg/dl si est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sangrando o va a someterse a cirug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-AT-III &gt;50-80% (0,5-0.8 u/ml).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PLAQUETAS: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Mantener plaquetas &gt;75000-100000.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Con sangrado: 150000-200000.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Administrar en 30min.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Modificaci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la heparina seg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TCA  durante administraci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&lt;180s: Administrar bolo de heparina de 12.5 UI/kg y aumentar la velocidad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un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180-200s: Aumentar la velocidad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bomba de heparina un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 &gt;200s: Continuar igual.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PLASMA FRESCO CONGELADO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 xml:space="preserve">: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Mantener INR&lt;1.5-2y fibrin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geno &gt; 1,5g/L.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En ECLS corregir la coagulopat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 a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adida (INR &gt;1.5, Fibrin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geno &lt;1,5g/L, no valorar TTPa).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Administrar en 1h.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Dosis: 3 Unidades de PFC. (10ml/kg).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Modificaci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la heparina seg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TCA  durante administraci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&lt;180s: Administrar bolo de heparina de 12.5 UI/kg y aumentar la velocidad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un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180-200s: Aumentar la velocidad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bomba de heparina un 50%.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-TCA  &gt;200s: Continuar igual.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ANTTROMBINA-III (AT-III):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-Determinaci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cada 48h de AT-III plasm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tica.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concentrado de AT-III si es inferior al 60%.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Hay concentrados de AT derivados de plasma o recombinantes.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Algunos centros administran de forma rutinaria reemplazo de AT para actividades de AT &lt; 30 a 80 %, mientras que otros tratan la actividad de AT baja solo si hay evidencia de un efecto UNFH reducido cl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nicamente o basado en TCA bajo, niveles bajos de anti-Xa o efecto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nimo de HNF en muestras de TEG/rotem con caol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y heparinasa.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-Dosis: 50 UI/kg.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-Siempre se ajustar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dosificaci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al alza para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viales completos de 500 UI o 1000 UI.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-La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ha de realizarse en 4h.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-Se ha de disminuir un 25% la dosis de heparina antes de su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n.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HNF se disminuye antes de la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concentrados de AT debido al potencial de aumento del efecto anticoagulante de UNFH.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MANIOBRAS INVASIVAS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-Existe riesgo elevado de sangrado.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-Optimizar la cifra de plaquetas. Valorar administrar desmopresina si el nivel de uremia es elevado.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 xml:space="preserve">Maniobras con alto riesgo de sangrado: Ej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Toracocentesis, paracentesis, v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 central, FBC, BAS, LBA ,colocaci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SNG.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-Ajustar TCA al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nimo del rango recomendado.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-Monitorizar el TCA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frecuentemente.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-Tras maniobra ajustar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seg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TCA y el riesgo de sangrado post-procedimiento.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Maniobras con muy alto riesgo de sangrado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: Ej Tubo de 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rax, Drenaje percut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neo de colecciones, Traqueotom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a, Biopsia transbronquial.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-Parar la heparina y aumentar el flujo de la bomba (lo que la situaci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cl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nica permita).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-Monitorizar TCA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frecuentemente.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-Salvo urgencias no se empezar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el procedimiento si el TCA es &gt;140s.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-Tras maniobra reiniciar heparina seg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TCA y el riesgo de sangrado post-procedimiento.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DECANULACI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N: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-Se suspender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perfusi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heparina y se administrar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Protamina 1mg/kg.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-Es frecuente que se produzcan unos requerimientos elevados de plaquetas hasta 36h despu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de finalizar la ECLS.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-Con cierta frecuencia puede existir trombosis de la vena donde estaba localizada la c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nula. Se recomienda la realizaci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un ecodoppler tras la retirada de la misma para descartar la presencia de trombosis venosa.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MANEJO DE LA HEMORRAGIA: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Sacar TCA,HG,Coagulaci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n,ROTEM.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Actuaci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primer nivel: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-Ajustar heparina para TCA 160-180s.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-Administrar plaquetas si &lt;150000.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-Administrar plasma si INR &gt;1.5 o fibrin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geno &lt;1,5g/L.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-Para sangrados locales en puntos de inserci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dispositivos o heridas colocar esponja de fibrin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geno (Tachosil).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Actuaci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segundo nivel: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-Valoraci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conjunta con cirug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 cardiaca. Revisi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quir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rgica?.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-Ajustar heparina para TCA 140-160s.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-Administrar desmopresina 0.3mcg/kg/12h.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cido Tranex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mico 1g/4h.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Actuaci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tercer nivel: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-Suspender heparina y aumentar el flujo de la bomba al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ximo posible.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-Factor VII: Dosis 25-50 mcg/kg iv.Si persiste el sangrado se puede repetir la dosis tras 2h.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-No est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indcado la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complejo protrombinico.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Actuaci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n de cuarto nivel: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Suspender soporte con ECLS,decanular y administrar protamina si es necesario.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F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val="single" w:color="000000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RMACOS: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color="000000"/>
          <w:rtl w:val="0"/>
          <w:lang w:val="es-ES_tradnl"/>
        </w:rPr>
        <w:t>Acido tranex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2"/>
          <w:szCs w:val="22"/>
          <w:u w:color="000000"/>
          <w:rtl w:val="0"/>
          <w:lang w:val="es-ES_tradnl"/>
        </w:rPr>
        <w:t>mico: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 (Ampollas de 5ml con 500mg).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Dosis: 1g/4h iv. En 30 min.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Durante la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se recomienda mantener niveles normales de TCA.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Suspender en cuanto no sea imprescindible, ya que aumenta la aparici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fibrina en el circuito.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Antitrombina-III: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 (Ampollas de 20ml con 1000 UI y de 10ml con 500 UI.Ajustar la dosificaci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para administrar viales completos).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Disminuir un 25% la dosis de heparina antes de su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Objetivo niveles s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ricos &gt;60%.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Dosis: 50 UI/kg. Infundir en 4h.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Desmopresina: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 (Minurin 1amp= 4mcg).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Dosis: 0.3 mcg/kg /12h iv.Administrar diluido en 10ml de SF.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Protamina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: (Ampollas de 5ml con 50mg).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No se debe administrar durante la ECLS ni mientras el paciente est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canulado.Podr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 administrarse en caso de decanulaci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accidental y riesgo de sangrado vital.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Dosis: 50mg iv.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Velocidad de infusi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xima 50mg/10min.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 xml:space="preserve">Factor VII activado: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(Novoseven 1mg, 2mg 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5mg).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Dosis: 25-50mcg/kg/iv.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Ha habido algunos informes de casos de trombosis fatal despu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de la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rFVIIa en ECLS, por lo que debe usarse con extrema precauci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n.Se usan dosis bajas de rFVIIa (25-50 ug/kg) y si se requiere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de una dosis, no se administra con m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 frecuencia que cada 2-4 horas.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Tras y durante su administraci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n, existe un aumento significativo del riesgo de formaci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 co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gulos en el sistema, por lo que siempre ha de haber otro sistema preparado.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La frecuencia de revisi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 del sistema en busca de co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gulos ha de aumentar.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u w:val="single" w:color="000000"/>
          <w:rtl w:val="0"/>
          <w:lang w:val="es-ES_tradnl"/>
        </w:rPr>
        <w:t>Tachosil esponja: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 xml:space="preserve"> Ap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sito de 9.5x4.8cm.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Adhesivo de fibrina.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Aplicar directamente, humidificando previamente con suero fisiol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gico.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val="single" w:color="000000"/>
        </w:rPr>
      </w:pP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>Bibliograf</w:t>
      </w:r>
      <w:r>
        <w:rPr>
          <w:rStyle w:val="Ninguno"/>
          <w:rFonts w:ascii="Calibri" w:hAnsi="Calibri" w:hint="default"/>
          <w:sz w:val="22"/>
          <w:szCs w:val="22"/>
          <w:u w:val="single"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u w:val="single" w:color="000000"/>
          <w:rtl w:val="0"/>
          <w:lang w:val="es-ES_tradnl"/>
        </w:rPr>
        <w:t xml:space="preserve">a: 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ELSO coagulation guidelines.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Protocolo del H.Vall d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´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Hebr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  <w:lang w:val="es-ES_tradnl"/>
        </w:rPr>
      </w:pPr>
    </w:p>
    <w:p>
      <w:pPr>
        <w:pStyle w:val="Por omisión"/>
        <w:spacing w:before="0" w:line="240" w:lineRule="auto"/>
        <w:rPr>
          <w:rStyle w:val="Ninguno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</w:rPr>
        <w:t>ANEXO-1: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HOJA DE CONTROL DE COAGULACI</w:t>
      </w:r>
      <w:r>
        <w:rPr>
          <w:rStyle w:val="Ninguno"/>
          <w:rFonts w:ascii="Calibri" w:hAnsi="Calibri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Calibri" w:hAnsi="Calibri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EN PACIENTE CON ASISTENCIA CIRCULATORIA Y/O ECMO.</w:t>
      </w:r>
    </w:p>
    <w:p>
      <w:pPr>
        <w:pStyle w:val="Normal.0"/>
        <w:widowControl w:val="0"/>
        <w:ind w:left="288" w:hanging="288"/>
        <w:jc w:val="center"/>
      </w:pPr>
    </w:p>
    <w:p>
      <w:pPr>
        <w:pStyle w:val="Normal.0"/>
        <w:widowControl w:val="0"/>
        <w:ind w:left="288" w:hanging="288"/>
        <w:jc w:val="center"/>
      </w:pPr>
    </w:p>
    <w:tbl>
      <w:tblPr>
        <w:tblW w:w="4030" w:type="dxa"/>
        <w:jc w:val="center"/>
        <w:tblInd w:w="5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30"/>
      </w:tblGrid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96" w:hanging="396"/>
        <w:jc w:val="center"/>
      </w:pPr>
    </w:p>
    <w:p>
      <w:pPr>
        <w:pStyle w:val="Normal.0"/>
        <w:widowControl w:val="0"/>
        <w:ind w:left="288" w:hanging="288"/>
        <w:jc w:val="center"/>
      </w:pPr>
    </w:p>
    <w:p>
      <w:pPr>
        <w:pStyle w:val="Normal.0"/>
        <w:ind w:left="180" w:right="4140" w:firstLine="0"/>
        <w:jc w:val="center"/>
        <w:rPr>
          <w:rStyle w:val="Ninguno"/>
          <w:b w:val="1"/>
          <w:bCs w:val="1"/>
          <w:sz w:val="36"/>
          <w:szCs w:val="36"/>
        </w:rPr>
      </w:pP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HOJA DE CONTROL DE COAGULACI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N EN PACIENTE CON ASISTENCIA CIRCULATORIA Y/O ECMO</w:t>
      </w:r>
    </w:p>
    <w:p>
      <w:pPr>
        <w:pStyle w:val="Normal.0"/>
        <w:ind w:left="180" w:right="4140" w:firstLine="0"/>
        <w:jc w:val="center"/>
        <w:rPr>
          <w:rStyle w:val="Ninguno"/>
          <w:b w:val="1"/>
          <w:bCs w:val="1"/>
          <w:sz w:val="36"/>
          <w:szCs w:val="36"/>
        </w:rPr>
      </w:pPr>
    </w:p>
    <w:p>
      <w:pPr>
        <w:pStyle w:val="Normal.0"/>
        <w:rPr>
          <w:rStyle w:val="Ninguno A"/>
          <w:sz w:val="28"/>
          <w:szCs w:val="28"/>
        </w:rPr>
      </w:pPr>
    </w:p>
    <w:p>
      <w:pPr>
        <w:pStyle w:val="Normal.0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   FECHA: ___/___/_____</w:t>
      </w:r>
    </w:p>
    <w:p>
      <w:pPr>
        <w:pStyle w:val="Normal.0"/>
        <w:rPr>
          <w:rStyle w:val="Ninguno"/>
          <w:b w:val="1"/>
          <w:bCs w:val="1"/>
          <w:sz w:val="28"/>
          <w:szCs w:val="28"/>
        </w:rPr>
      </w:pPr>
    </w:p>
    <w:tbl>
      <w:tblPr>
        <w:tblW w:w="11157" w:type="dxa"/>
        <w:jc w:val="center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"/>
        <w:gridCol w:w="1058"/>
        <w:gridCol w:w="166"/>
        <w:gridCol w:w="1403"/>
        <w:gridCol w:w="166"/>
        <w:gridCol w:w="982"/>
        <w:gridCol w:w="166"/>
        <w:gridCol w:w="903"/>
        <w:gridCol w:w="880"/>
        <w:gridCol w:w="729"/>
        <w:gridCol w:w="1326"/>
        <w:gridCol w:w="1287"/>
        <w:gridCol w:w="166"/>
        <w:gridCol w:w="940"/>
        <w:gridCol w:w="820"/>
      </w:tblGrid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HepNa (100UI/ml)</w:t>
            </w:r>
          </w:p>
        </w:tc>
        <w:tc>
          <w:tcPr>
            <w:tcW w:type="dxa" w:w="1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ACT</w:t>
            </w:r>
          </w:p>
        </w:tc>
        <w:tc>
          <w:tcPr>
            <w:tcW w:type="dxa" w:w="26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PRESIONES</w:t>
            </w:r>
          </w:p>
        </w:tc>
        <w:tc>
          <w:tcPr>
            <w:tcW w:type="dxa" w:w="2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Asist. Mec</w:t>
            </w: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nica</w:t>
            </w:r>
          </w:p>
        </w:tc>
        <w:tc>
          <w:tcPr>
            <w:tcW w:type="dxa" w:w="19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Oxigenador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(Sechrist)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16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HORA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ml/h</w:t>
            </w:r>
          </w:p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seg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P1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P2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Symbol" w:hAnsi="Symbol" w:hint="default"/>
                <w:sz w:val="28"/>
                <w:szCs w:val="28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RPM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LPM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[02]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lpm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00h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01h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02h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03h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04h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05h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06h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07h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08h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09h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10h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11h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12h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13h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14h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15h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16h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17h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18h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19h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21h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22h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23h</w:t>
            </w:r>
          </w:p>
        </w:tc>
        <w:tc>
          <w:tcPr>
            <w:tcW w:type="dxa" w:w="1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956" w:hanging="956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widowControl w:val="0"/>
        <w:ind w:left="848" w:hanging="848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widowControl w:val="0"/>
        <w:ind w:left="740" w:hanging="740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ind w:left="1134" w:firstLine="0"/>
        <w:jc w:val="center"/>
        <w:rPr>
          <w:rStyle w:val="Ninguno"/>
          <w:b w:val="1"/>
          <w:bCs w:val="1"/>
        </w:rPr>
      </w:pPr>
    </w:p>
    <w:p>
      <w:pPr>
        <w:pStyle w:val="Normal.0"/>
        <w:ind w:left="1134" w:firstLine="0"/>
        <w:jc w:val="center"/>
      </w:pPr>
      <w:r>
        <w:rPr>
          <w:rStyle w:val="Ninguno"/>
          <w:b w:val="1"/>
          <w:bCs w:val="1"/>
          <w:rtl w:val="0"/>
          <w:lang w:val="es-ES_tradnl"/>
        </w:rPr>
        <w:t xml:space="preserve">TLF/BUSCA PERFUSIONISTA ADULTOS:    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87389</w:t>
      </w:r>
    </w:p>
    <w:sectPr>
      <w:headerReference w:type="default" r:id="rId5"/>
      <w:footerReference w:type="default" r:id="rId6"/>
      <w:pgSz w:w="11900" w:h="16840" w:orient="portrait"/>
      <w:pgMar w:top="181" w:right="386" w:bottom="568" w:left="35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